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26642" w:rsidP="00826642" w:rsidRDefault="00826642" w14:paraId="64F4DB39" wp14:textId="77777777">
      <w:pPr>
        <w:jc w:val="center"/>
        <w:rPr>
          <w:rFonts w:ascii="HGｺﾞｼｯｸE" w:hAnsi="Century" w:eastAsia="HGｺﾞｼｯｸE" w:cs="Times New Roman"/>
          <w:sz w:val="22"/>
        </w:rPr>
      </w:pPr>
      <w:r>
        <w:rPr>
          <w:rFonts w:hint="eastAsia" w:ascii="HG丸ｺﾞｼｯｸM-PRO" w:eastAsia="HG丸ｺﾞｼｯｸM-PRO" w:cs="Times New Roman" w:hAnsiTheme="minorEastAsia"/>
          <w:b/>
          <w:sz w:val="32"/>
        </w:rPr>
        <w:t>腹部超音波検査・腎動脈</w:t>
      </w:r>
      <w:r w:rsidR="00A57C1B">
        <w:rPr>
          <w:rFonts w:hint="eastAsia" w:ascii="HG丸ｺﾞｼｯｸM-PRO" w:eastAsia="HG丸ｺﾞｼｯｸM-PRO" w:cs="Times New Roman" w:hAnsiTheme="minorEastAsia"/>
          <w:b/>
          <w:sz w:val="32"/>
        </w:rPr>
        <w:t>超音波検査</w:t>
      </w:r>
      <w:r>
        <w:rPr>
          <w:rFonts w:hint="eastAsia" w:ascii="HG丸ｺﾞｼｯｸM-PRO" w:eastAsia="HG丸ｺﾞｼｯｸM-PRO" w:cs="Times New Roman" w:hAnsiTheme="minorEastAsia"/>
          <w:b/>
          <w:sz w:val="32"/>
        </w:rPr>
        <w:t>を受けられる方へ</w:t>
      </w:r>
    </w:p>
    <w:p xmlns:wp14="http://schemas.microsoft.com/office/word/2010/wordml" w:rsidR="00826642" w:rsidP="00826642" w:rsidRDefault="00826642" w14:paraId="57A4328C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980508" w:rsidR="00826642" w:rsidP="00826642" w:rsidRDefault="00826642" w14:paraId="6BE0C976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980508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980508" w:rsidR="00826642" w:rsidP="00826642" w:rsidRDefault="00826642" w14:paraId="672A6659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980508" w:rsidR="00826642" w:rsidP="00826642" w:rsidRDefault="00007EE0" w14:paraId="33E57314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980508" w:rsidR="00826642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826642" w:rsidP="00826642" w:rsidRDefault="00826642" w14:paraId="0A37501D" wp14:textId="77777777">
      <w:pPr>
        <w:spacing w:line="24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826642" w:rsidP="00826642" w:rsidRDefault="00826642" w14:paraId="2E328D0B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済ませ、「検査受付</w:t>
      </w:r>
      <w:r w:rsidR="009C724F">
        <w:rPr>
          <w:rFonts w:hint="eastAsia" w:ascii="HG丸ｺﾞｼｯｸM-PRO" w:eastAsia="HG丸ｺﾞｼｯｸM-PRO" w:cs="Times New Roman" w:hAnsiTheme="minorEastAsia"/>
          <w:sz w:val="24"/>
          <w:szCs w:val="24"/>
        </w:rPr>
        <w:t>⑦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826642" w:rsidP="00826642" w:rsidRDefault="003613D3" w14:paraId="2986A96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826642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826642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826642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3613D3" w:rsidR="00826642" w:rsidP="00826642" w:rsidRDefault="00826642" w14:paraId="5DAB6C7B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FD4C38" w:rsidR="00980508" w:rsidP="00980508" w:rsidRDefault="00980508" w14:paraId="135FB0F1" wp14:textId="77777777">
      <w:pPr>
        <w:jc w:val="center"/>
        <w:rPr>
          <w:rFonts w:ascii="HG丸ｺﾞｼｯｸM-PRO" w:eastAsia="HG丸ｺﾞｼｯｸM-PRO" w:cs="Times New Roman" w:hAnsiTheme="minorEastAsia"/>
          <w:sz w:val="28"/>
          <w:szCs w:val="24"/>
        </w:rPr>
      </w:pPr>
      <w:r w:rsidRPr="00E6378F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【検査前の注意事項】</w:t>
      </w:r>
    </w:p>
    <w:p xmlns:wp14="http://schemas.microsoft.com/office/word/2010/wordml" w:rsidR="008A4D61" w:rsidP="008A4D61" w:rsidRDefault="00980508" w14:paraId="761917FA" wp14:textId="77777777">
      <w:pPr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１　</w:t>
      </w:r>
      <w:r w:rsidR="008A4D61">
        <w:rPr>
          <w:rFonts w:hint="eastAsia" w:ascii="HG丸ｺﾞｼｯｸM-PRO" w:eastAsia="HG丸ｺﾞｼｯｸM-PRO" w:cs="Times New Roman" w:hAnsiTheme="minorEastAsia"/>
          <w:sz w:val="24"/>
          <w:szCs w:val="24"/>
        </w:rPr>
        <w:t>□午前の検査の場合、朝食は抜いてください。</w:t>
      </w:r>
    </w:p>
    <w:p xmlns:wp14="http://schemas.microsoft.com/office/word/2010/wordml" w:rsidRPr="00A57C1B" w:rsidR="008A4D61" w:rsidP="008A4D61" w:rsidRDefault="008A4D61" w14:paraId="4105A63E" wp14:textId="77777777">
      <w:pPr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　□午後の検査の場合、検査時間の4時間前から何も食べずにお越し下さい。</w:t>
      </w:r>
    </w:p>
    <w:p xmlns:wp14="http://schemas.microsoft.com/office/word/2010/wordml" w:rsidR="00980508" w:rsidP="00741C8E" w:rsidRDefault="00741C8E" w14:paraId="3D29CF5D" wp14:textId="77777777">
      <w:pPr>
        <w:ind w:firstLine="480" w:firstLineChars="2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（食事をされますと検査で見えなく</w:t>
      </w:r>
      <w:r w:rsidR="003B22C8">
        <w:rPr>
          <w:rFonts w:hint="eastAsia" w:ascii="HG丸ｺﾞｼｯｸM-PRO" w:eastAsia="HG丸ｺﾞｼｯｸM-PRO" w:cs="Times New Roman" w:hAnsiTheme="minorEastAsia"/>
          <w:sz w:val="24"/>
          <w:szCs w:val="24"/>
        </w:rPr>
        <w:t>なる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部分がありますのでご注意ください。）</w:t>
      </w:r>
    </w:p>
    <w:p xmlns:wp14="http://schemas.microsoft.com/office/word/2010/wordml" w:rsidR="00741C8E" w:rsidP="00980508" w:rsidRDefault="00741C8E" w14:paraId="02EB378F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8A4D61" w:rsidP="00980508" w:rsidRDefault="00980508" w14:paraId="6BA8B5E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２　</w:t>
      </w:r>
      <w:r w:rsidR="008A4D61">
        <w:rPr>
          <w:rFonts w:hint="eastAsia" w:ascii="HG丸ｺﾞｼｯｸM-PRO" w:eastAsia="HG丸ｺﾞｼｯｸM-PRO" w:cs="Times New Roman" w:hAnsiTheme="minorEastAsia"/>
          <w:sz w:val="24"/>
          <w:szCs w:val="24"/>
        </w:rPr>
        <w:t>少量の水・白湯は飲んでいただいて大丈夫です。</w:t>
      </w:r>
    </w:p>
    <w:p xmlns:wp14="http://schemas.microsoft.com/office/word/2010/wordml" w:rsidR="00980508" w:rsidP="00980508" w:rsidRDefault="00980508" w14:paraId="6A05A809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8A4D61" w:rsidR="008A4D61" w:rsidP="00980508" w:rsidRDefault="00980508" w14:paraId="632AC293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３　</w:t>
      </w:r>
      <w:r w:rsidR="008A4D61">
        <w:rPr>
          <w:rFonts w:hint="eastAsia" w:ascii="HG丸ｺﾞｼｯｸM-PRO" w:eastAsia="HG丸ｺﾞｼｯｸM-PRO" w:cs="Times New Roman" w:hAnsiTheme="minorEastAsia"/>
          <w:sz w:val="24"/>
          <w:szCs w:val="24"/>
        </w:rPr>
        <w:t>普段飲まれている薬がある場合は、主治医にお尋ねください。</w:t>
      </w:r>
    </w:p>
    <w:p xmlns:wp14="http://schemas.microsoft.com/office/word/2010/wordml" w:rsidR="00980508" w:rsidP="00980508" w:rsidRDefault="00980508" w14:paraId="5A39BBE3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826642" w:rsidP="00826642" w:rsidRDefault="00980508" w14:paraId="7AF423E6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４　</w:t>
      </w:r>
      <w:r w:rsidR="008A4D61">
        <w:rPr>
          <w:rFonts w:hint="eastAsia" w:ascii="HG丸ｺﾞｼｯｸM-PRO" w:eastAsia="HG丸ｺﾞｼｯｸM-PRO" w:cs="Times New Roman" w:hAnsiTheme="minorEastAsia"/>
          <w:sz w:val="24"/>
          <w:szCs w:val="24"/>
        </w:rPr>
        <w:t>上下の別れた服装でお越しください。</w:t>
      </w:r>
      <w:r w:rsidRPr="00DD4364" w:rsidR="00826642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　　　　　　　　　　　　　　　</w:t>
      </w:r>
    </w:p>
    <w:p xmlns:wp14="http://schemas.microsoft.com/office/word/2010/wordml" w:rsidR="001062C6" w:rsidP="001062C6" w:rsidRDefault="001062C6" w14:paraId="41C8F396" wp14:textId="77777777">
      <w:pPr>
        <w:spacing w:line="240" w:lineRule="exact"/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</w:p>
    <w:p xmlns:wp14="http://schemas.microsoft.com/office/word/2010/wordml" w:rsidRPr="00E83147" w:rsidR="00826642" w:rsidP="00826642" w:rsidRDefault="00826642" w14:paraId="2D2C7BAE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83147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</w:t>
      </w:r>
      <w:r w:rsidR="00A57C1B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検査</w:t>
      </w:r>
      <w:r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の概要</w:t>
      </w:r>
      <w:r w:rsidRPr="00E83147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】</w:t>
      </w:r>
    </w:p>
    <w:p xmlns:wp14="http://schemas.microsoft.com/office/word/2010/wordml" w:rsidRPr="00DD4364" w:rsidR="00826642" w:rsidP="00826642" w:rsidRDefault="00826642" w14:paraId="334F8541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1  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>この検査は、肝臓・胆嚢・</w:t>
      </w:r>
      <w:r w:rsidR="00857DA0">
        <w:rPr>
          <w:rFonts w:hint="eastAsia" w:ascii="HG丸ｺﾞｼｯｸM-PRO" w:eastAsia="HG丸ｺﾞｼｯｸM-PRO" w:cs="Times New Roman" w:hAnsiTheme="minorEastAsia"/>
          <w:sz w:val="24"/>
          <w:szCs w:val="24"/>
        </w:rPr>
        <w:t>膵臓・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>脾臓・腎臓などの大きさや状態を調べる検査です。</w:t>
      </w:r>
    </w:p>
    <w:p xmlns:wp14="http://schemas.microsoft.com/office/word/2010/wordml" w:rsidR="00A57C1B" w:rsidP="00980508" w:rsidRDefault="00A57C1B" w14:paraId="72A3D3EC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1062C6" w:rsidP="001062C6" w:rsidRDefault="001062C6" w14:paraId="386BDE4B" wp14:textId="77777777">
      <w:pPr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２　検査に要する時間は20分～30分です。</w:t>
      </w:r>
    </w:p>
    <w:p xmlns:wp14="http://schemas.microsoft.com/office/word/2010/wordml" w:rsidR="001062C6" w:rsidP="00980508" w:rsidRDefault="001062C6" w14:paraId="0D0B940D" wp14:textId="77777777">
      <w:pPr>
        <w:spacing w:line="18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826642" w:rsidP="00826642" w:rsidRDefault="001062C6" w14:paraId="5B36815F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３</w:t>
      </w:r>
      <w:r w:rsidR="00826642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  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>超音波検査とは、人間の耳に聞こえない周波数の高い音を使用して行う検査です。音を使用するため、人体への影響はありません。</w:t>
      </w:r>
    </w:p>
    <w:p xmlns:wp14="http://schemas.microsoft.com/office/word/2010/wordml" w:rsidR="00826642" w:rsidP="00980508" w:rsidRDefault="00826642" w14:paraId="0E27B00A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A57C1B" w:rsidP="00826642" w:rsidRDefault="001062C6" w14:paraId="53EE586C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４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検査画像を見やすくするため、部屋を暗くして検査を行います。</w:t>
      </w:r>
    </w:p>
    <w:p xmlns:wp14="http://schemas.microsoft.com/office/word/2010/wordml" w:rsidRPr="001062C6" w:rsidR="00A57C1B" w:rsidP="00980508" w:rsidRDefault="00A57C1B" w14:paraId="60061E4C" wp14:textId="77777777">
      <w:pPr>
        <w:spacing w:line="180" w:lineRule="exact"/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826642" w:rsidP="00826642" w:rsidRDefault="001062C6" w14:paraId="46B4F8FD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５</w:t>
      </w:r>
      <w:r w:rsidR="00826642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  </w:t>
      </w:r>
      <w:r w:rsidR="00857DA0">
        <w:rPr>
          <w:rFonts w:hint="eastAsia" w:ascii="HG丸ｺﾞｼｯｸM-PRO" w:eastAsia="HG丸ｺﾞｼｯｸM-PRO" w:cs="Times New Roman" w:hAnsiTheme="minorEastAsia"/>
          <w:sz w:val="24"/>
          <w:szCs w:val="24"/>
        </w:rPr>
        <w:t>検査中は息を吸ったり吐いたりの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>呼吸協力</w:t>
      </w:r>
      <w:r w:rsidR="00857DA0">
        <w:rPr>
          <w:rFonts w:hint="eastAsia" w:ascii="HG丸ｺﾞｼｯｸM-PRO" w:eastAsia="HG丸ｺﾞｼｯｸM-PRO" w:cs="Times New Roman" w:hAnsiTheme="minorEastAsia"/>
          <w:sz w:val="24"/>
          <w:szCs w:val="24"/>
        </w:rPr>
        <w:t>や体位変換</w:t>
      </w:r>
      <w:r w:rsidR="00A57C1B">
        <w:rPr>
          <w:rFonts w:hint="eastAsia" w:ascii="HG丸ｺﾞｼｯｸM-PRO" w:eastAsia="HG丸ｺﾞｼｯｸM-PRO" w:cs="Times New Roman" w:hAnsiTheme="minorEastAsia"/>
          <w:sz w:val="24"/>
          <w:szCs w:val="24"/>
        </w:rPr>
        <w:t>をお願いしています。</w:t>
      </w:r>
    </w:p>
    <w:p xmlns:wp14="http://schemas.microsoft.com/office/word/2010/wordml" w:rsidRPr="001062C6" w:rsidR="00826642" w:rsidP="00980508" w:rsidRDefault="00826642" w14:paraId="44EAFD9C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5C1D5A" w:rsidP="00826642" w:rsidRDefault="00A70599" w14:paraId="56DCC6E4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６</w:t>
      </w:r>
      <w:r w:rsidR="001062C6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</w:t>
      </w:r>
      <w:r w:rsidRPr="00DD4364" w:rsidR="00826642">
        <w:rPr>
          <w:rFonts w:hint="eastAsia" w:ascii="HG丸ｺﾞｼｯｸM-PRO" w:eastAsia="HG丸ｺﾞｼｯｸM-PRO" w:cs="Times New Roman" w:hAnsiTheme="minorEastAsia"/>
          <w:sz w:val="24"/>
          <w:szCs w:val="24"/>
        </w:rPr>
        <w:t>この検査は比較的負担の少ない検査ですが、万一気分が悪くなられた時は、</w:t>
      </w:r>
    </w:p>
    <w:p xmlns:wp14="http://schemas.microsoft.com/office/word/2010/wordml" w:rsidR="00826642" w:rsidP="005C1D5A" w:rsidRDefault="00826642" w14:paraId="11248392" wp14:textId="77777777">
      <w:pPr>
        <w:ind w:left="241" w:leftChars="115"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我慢しないで</w:t>
      </w:r>
      <w:r w:rsidR="005C1D5A">
        <w:rPr>
          <w:rFonts w:hint="eastAsia" w:ascii="HG丸ｺﾞｼｯｸM-PRO" w:eastAsia="HG丸ｺﾞｼｯｸM-PRO" w:cs="Times New Roman" w:hAnsiTheme="minorEastAsia"/>
          <w:sz w:val="24"/>
          <w:szCs w:val="24"/>
        </w:rPr>
        <w:t>近くの職員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に知らせてください。</w:t>
      </w:r>
    </w:p>
    <w:p xmlns:wp14="http://schemas.microsoft.com/office/word/2010/wordml" w:rsidRPr="005C1D5A" w:rsidR="001062C6" w:rsidP="00826642" w:rsidRDefault="001062C6" w14:paraId="4B94D5A5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A70599" w:rsidP="00826642" w:rsidRDefault="00A70599" w14:paraId="3DEEC669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A70599" w:rsidR="00A70599" w:rsidP="00826642" w:rsidRDefault="00A70599" w14:paraId="3656B9AB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4F580D" w:rsidP="0039491D" w:rsidRDefault="004F580D" w14:paraId="45FB0818" wp14:textId="77777777">
      <w:pPr>
        <w:spacing w:line="640" w:lineRule="exact"/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Pr="004F580D" w:rsidR="004F580D" w:rsidP="004F580D" w:rsidRDefault="004F580D" w14:paraId="69E975EF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 xml:space="preserve">名張市立病院　</w:t>
      </w:r>
      <w:r w:rsidR="003B22C8">
        <w:rPr>
          <w:rFonts w:hint="eastAsia" w:ascii="HG丸ｺﾞｼｯｸM-PRO" w:hAnsi="Century" w:eastAsia="HG丸ｺﾞｼｯｸM-PRO" w:cs="Times New Roman"/>
          <w:sz w:val="28"/>
        </w:rPr>
        <w:t>臨床検査室</w:t>
      </w:r>
    </w:p>
    <w:p xmlns:wp14="http://schemas.microsoft.com/office/word/2010/wordml" w:rsidRPr="004F580D" w:rsidR="004F580D" w:rsidP="004F580D" w:rsidRDefault="004F580D" w14:paraId="61D7B810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746B3437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4F580D" w:rsidRDefault="004F580D" w14:paraId="7528870E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101757C8" w:rsidR="004F580D">
        <w:rPr>
          <w:rFonts w:ascii="HG丸ｺﾞｼｯｸM-PRO" w:hAnsi="Century" w:eastAsia="HG丸ｺﾞｼｯｸM-PRO" w:cs="Times New Roman"/>
          <w:sz w:val="22"/>
          <w:szCs w:val="22"/>
        </w:rPr>
        <w:t>＜FAX＞　０５９５－６４－７９９９</w:t>
      </w:r>
    </w:p>
    <w:sectPr w:rsidRPr="004F580D" w:rsidR="004F580D" w:rsidSect="0058545F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13075" w:rsidP="008D3322" w:rsidRDefault="00113075" w14:paraId="6D98A12B" wp14:textId="77777777">
      <w:r>
        <w:separator/>
      </w:r>
    </w:p>
  </w:endnote>
  <w:endnote w:type="continuationSeparator" w:id="0">
    <w:p xmlns:wp14="http://schemas.microsoft.com/office/word/2010/wordml" w:rsidR="00113075" w:rsidP="008D3322" w:rsidRDefault="00113075" w14:paraId="2946DB8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13075" w:rsidP="008D3322" w:rsidRDefault="00113075" w14:paraId="5997CC1D" wp14:textId="77777777">
      <w:r>
        <w:separator/>
      </w:r>
    </w:p>
  </w:footnote>
  <w:footnote w:type="continuationSeparator" w:id="0">
    <w:p xmlns:wp14="http://schemas.microsoft.com/office/word/2010/wordml" w:rsidR="00113075" w:rsidP="008D3322" w:rsidRDefault="00113075" w14:paraId="110FFD37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9682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3075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8545F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610B8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101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00E0BC2A"/>
  <w15:docId w15:val="{2533e36f-04c5-49c5-b49f-11b46a8a1c5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C17B-2978-403A-852B-97CE9F0C5B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69</revision>
  <lastPrinted>2019-09-04T06:43:00.0000000Z</lastPrinted>
  <dcterms:created xsi:type="dcterms:W3CDTF">2015-06-23T08:29:00.0000000Z</dcterms:created>
  <dcterms:modified xsi:type="dcterms:W3CDTF">2021-04-27T05:45:04.2817001Z</dcterms:modified>
</coreProperties>
</file>